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CD36" w14:textId="77777777" w:rsidR="00B66466" w:rsidRDefault="00B66466">
      <w:pPr>
        <w:ind w:left="1" w:hanging="3"/>
        <w:jc w:val="center"/>
        <w:rPr>
          <w:rFonts w:ascii="Arial" w:eastAsia="Arial" w:hAnsi="Arial" w:cs="Arial"/>
          <w:color w:val="000000"/>
          <w:sz w:val="28"/>
          <w:szCs w:val="28"/>
        </w:rPr>
      </w:pPr>
    </w:p>
    <w:p w14:paraId="420D5374" w14:textId="77777777" w:rsidR="00B66466" w:rsidRDefault="00B66466">
      <w:pPr>
        <w:ind w:left="1" w:hanging="3"/>
        <w:jc w:val="center"/>
        <w:rPr>
          <w:rFonts w:ascii="Arial" w:eastAsia="Arial" w:hAnsi="Arial" w:cs="Arial"/>
          <w:color w:val="000000"/>
          <w:sz w:val="28"/>
          <w:szCs w:val="28"/>
        </w:rPr>
      </w:pPr>
    </w:p>
    <w:p w14:paraId="144763E2" w14:textId="77777777" w:rsidR="00B66466" w:rsidRDefault="00C3009F">
      <w:pPr>
        <w:bidi/>
        <w:spacing w:after="240"/>
        <w:ind w:left="1" w:hanging="3"/>
        <w:jc w:val="center"/>
        <w:rPr>
          <w:sz w:val="28"/>
          <w:szCs w:val="28"/>
        </w:rPr>
      </w:pPr>
      <w:r>
        <w:rPr>
          <w:sz w:val="28"/>
          <w:szCs w:val="28"/>
          <w:rtl/>
        </w:rPr>
        <w:t>رجعة دون جوان في الرواية العربية المعاصرة لهلا الحلبي</w:t>
      </w:r>
    </w:p>
    <w:p w14:paraId="11CF874F" w14:textId="77777777" w:rsidR="00B66466" w:rsidRDefault="00C3009F">
      <w:pPr>
        <w:bidi/>
        <w:spacing w:before="240" w:after="240"/>
        <w:ind w:left="1" w:hanging="3"/>
        <w:jc w:val="center"/>
        <w:rPr>
          <w:sz w:val="28"/>
          <w:szCs w:val="28"/>
        </w:rPr>
      </w:pPr>
      <w:r>
        <w:rPr>
          <w:sz w:val="28"/>
          <w:szCs w:val="28"/>
          <w:rtl/>
        </w:rPr>
        <w:t>(دراسة مُقارنيّة أدبيّة)</w:t>
      </w:r>
    </w:p>
    <w:p w14:paraId="618689A2" w14:textId="77777777" w:rsidR="00B66466" w:rsidRDefault="00B66466">
      <w:pPr>
        <w:ind w:left="1" w:hanging="3"/>
        <w:jc w:val="center"/>
        <w:rPr>
          <w:rFonts w:ascii="Arial" w:eastAsia="Arial" w:hAnsi="Arial" w:cs="Arial"/>
          <w:b/>
          <w:sz w:val="28"/>
          <w:szCs w:val="28"/>
        </w:rPr>
      </w:pPr>
    </w:p>
    <w:p w14:paraId="015B04F1" w14:textId="77777777" w:rsidR="00B66466" w:rsidRDefault="00B66466">
      <w:pPr>
        <w:ind w:left="1" w:hanging="3"/>
        <w:rPr>
          <w:rFonts w:ascii="Arial" w:eastAsia="Arial" w:hAnsi="Arial" w:cs="Arial"/>
          <w:color w:val="000000"/>
          <w:sz w:val="28"/>
          <w:szCs w:val="28"/>
        </w:rPr>
      </w:pPr>
    </w:p>
    <w:p w14:paraId="1BD9330C" w14:textId="77777777" w:rsidR="00B66466" w:rsidRDefault="00C3009F">
      <w:pPr>
        <w:spacing w:after="240"/>
        <w:ind w:left="1" w:hanging="3"/>
        <w:jc w:val="center"/>
        <w:rPr>
          <w:color w:val="000000"/>
          <w:sz w:val="28"/>
          <w:szCs w:val="28"/>
        </w:rPr>
      </w:pPr>
      <w:proofErr w:type="spellStart"/>
      <w:r>
        <w:rPr>
          <w:sz w:val="28"/>
          <w:szCs w:val="28"/>
        </w:rPr>
        <w:t>Shofiyah</w:t>
      </w:r>
      <w:proofErr w:type="spellEnd"/>
      <w:r>
        <w:rPr>
          <w:sz w:val="28"/>
          <w:szCs w:val="28"/>
        </w:rPr>
        <w:t xml:space="preserve"> binti Nasri Ilyas</w:t>
      </w:r>
      <w:r>
        <w:rPr>
          <w:color w:val="000000"/>
          <w:sz w:val="28"/>
          <w:szCs w:val="28"/>
          <w:vertAlign w:val="superscript"/>
        </w:rPr>
        <w:t>1</w:t>
      </w:r>
      <w:r>
        <w:rPr>
          <w:color w:val="000000"/>
          <w:sz w:val="28"/>
          <w:szCs w:val="28"/>
        </w:rPr>
        <w:t xml:space="preserve">*, </w:t>
      </w:r>
      <w:proofErr w:type="spellStart"/>
      <w:r>
        <w:rPr>
          <w:color w:val="000000"/>
          <w:sz w:val="28"/>
          <w:szCs w:val="28"/>
        </w:rPr>
        <w:t>Tatik</w:t>
      </w:r>
      <w:proofErr w:type="spellEnd"/>
      <w:r>
        <w:rPr>
          <w:color w:val="000000"/>
          <w:sz w:val="28"/>
          <w:szCs w:val="28"/>
        </w:rPr>
        <w:t xml:space="preserve"> </w:t>
      </w:r>
      <w:proofErr w:type="spellStart"/>
      <w:r>
        <w:rPr>
          <w:color w:val="000000"/>
          <w:sz w:val="28"/>
          <w:szCs w:val="28"/>
        </w:rPr>
        <w:t>Mariyatut</w:t>
      </w:r>
      <w:proofErr w:type="spellEnd"/>
      <w:r>
        <w:rPr>
          <w:color w:val="000000"/>
          <w:sz w:val="28"/>
          <w:szCs w:val="28"/>
        </w:rPr>
        <w:t xml:space="preserve"> </w:t>
      </w:r>
      <w:proofErr w:type="spellStart"/>
      <w:r>
        <w:rPr>
          <w:color w:val="000000"/>
          <w:sz w:val="28"/>
          <w:szCs w:val="28"/>
        </w:rPr>
        <w:t>Tasnimah</w:t>
      </w:r>
      <w:proofErr w:type="spellEnd"/>
    </w:p>
    <w:p w14:paraId="76880E40" w14:textId="77777777" w:rsidR="00B66466" w:rsidRDefault="00C3009F">
      <w:pPr>
        <w:ind w:left="0" w:hanging="2"/>
        <w:jc w:val="center"/>
        <w:rPr>
          <w:color w:val="000000"/>
        </w:rPr>
      </w:pPr>
      <w:r>
        <w:rPr>
          <w:color w:val="000000"/>
        </w:rPr>
        <w:t>* Lead Presenter</w:t>
      </w:r>
    </w:p>
    <w:p w14:paraId="5C97B01C" w14:textId="77777777" w:rsidR="00B66466" w:rsidRDefault="00C3009F">
      <w:pPr>
        <w:ind w:left="0" w:hanging="2"/>
        <w:jc w:val="center"/>
      </w:pPr>
      <w:r>
        <w:rPr>
          <w:color w:val="000000"/>
          <w:vertAlign w:val="superscript"/>
        </w:rPr>
        <w:t xml:space="preserve">1* </w:t>
      </w:r>
      <w:r>
        <w:t xml:space="preserve">UIN Sunan </w:t>
      </w:r>
      <w:proofErr w:type="spellStart"/>
      <w:r>
        <w:t>Kalijaga</w:t>
      </w:r>
      <w:proofErr w:type="spellEnd"/>
      <w:r>
        <w:rPr>
          <w:color w:val="000000"/>
        </w:rPr>
        <w:t xml:space="preserve">, </w:t>
      </w:r>
      <w:r>
        <w:t>Yogyakarta</w:t>
      </w:r>
      <w:r>
        <w:rPr>
          <w:color w:val="000000"/>
        </w:rPr>
        <w:t xml:space="preserve">, </w:t>
      </w:r>
      <w:r>
        <w:t>shofiyah1ilyas@gmail.com</w:t>
      </w:r>
    </w:p>
    <w:p w14:paraId="424C1855" w14:textId="77777777" w:rsidR="00B66466" w:rsidRDefault="00B66466">
      <w:pPr>
        <w:ind w:left="0" w:hanging="2"/>
        <w:jc w:val="center"/>
      </w:pPr>
    </w:p>
    <w:p w14:paraId="7C4E5FE0" w14:textId="77777777" w:rsidR="00B66466" w:rsidRDefault="00C3009F">
      <w:pPr>
        <w:ind w:left="0" w:hanging="2"/>
        <w:jc w:val="center"/>
        <w:rPr>
          <w:color w:val="000000"/>
        </w:rPr>
      </w:pPr>
      <w:r>
        <w:rPr>
          <w:color w:val="000000"/>
          <w:vertAlign w:val="superscript"/>
        </w:rPr>
        <w:t>2</w:t>
      </w:r>
      <w:r>
        <w:rPr>
          <w:color w:val="000000"/>
        </w:rPr>
        <w:t xml:space="preserve"> </w:t>
      </w:r>
      <w:r>
        <w:t xml:space="preserve">UIN Sunan </w:t>
      </w:r>
      <w:proofErr w:type="spellStart"/>
      <w:r>
        <w:t>Kalijaga</w:t>
      </w:r>
      <w:proofErr w:type="spellEnd"/>
      <w:r>
        <w:t>, Yogyakarta</w:t>
      </w:r>
    </w:p>
    <w:p w14:paraId="65C0FCE6" w14:textId="77777777" w:rsidR="00B66466" w:rsidRDefault="00B66466">
      <w:pPr>
        <w:ind w:left="0" w:hanging="2"/>
        <w:jc w:val="center"/>
        <w:rPr>
          <w:color w:val="000000"/>
        </w:rPr>
      </w:pPr>
    </w:p>
    <w:p w14:paraId="37B2EC61" w14:textId="77777777" w:rsidR="00B66466" w:rsidRDefault="00B66466">
      <w:pPr>
        <w:ind w:left="0" w:hanging="2"/>
        <w:rPr>
          <w:color w:val="000000"/>
        </w:rPr>
      </w:pPr>
    </w:p>
    <w:p w14:paraId="6623237F" w14:textId="77777777" w:rsidR="00B66466" w:rsidRDefault="00C3009F">
      <w:pPr>
        <w:bidi/>
        <w:spacing w:after="240"/>
        <w:ind w:left="0" w:hanging="2"/>
        <w:jc w:val="both"/>
      </w:pPr>
      <w:r>
        <w:rPr>
          <w:b/>
          <w:rtl/>
        </w:rPr>
        <w:t>مُلخّص المقال:</w:t>
      </w:r>
      <w:r>
        <w:rPr>
          <w:rtl/>
        </w:rPr>
        <w:t xml:space="preserve"> ظهرت شخصية باسم دون خوان في مسرحية تيرسو دي مولينا بإسبانيا عام 1630، ثم في مسرحية موليير بفرنسا عام 1665. انطلق دون جوان بعدها أوروبيًّا ثمّ عالميًّا على مرّ البلدان والعصور واللغات، فلا يكادُ يخلو أيّ نوع أدبيُّ أو فنّيّ من شخصيته الرجل اللعوب. فقد ظهر في المسرحيات في بداية مسيرته، ثم ضُمّ في قوافل الشعراء، وقد تربّع على عرش الروايات والحكايات والقصص. وكتب عنه أيضا الفيلسوف سورين كيركيغارد عام 1843. وقد يكون دون جوان شهوانيا غادرا، أو نرجسيا لا مُباليا، أو حتى حزينا وحيدا فمن المستحيل أن تخلو حكاياته من المغامرات مع الأنثى، بل أنّ الأنثى هي وقود دون جوان في كلّ مغامراته، و التي تعمّد أن يغويها أو أنّها جُذِبت إليه بإيحاء منه بشكلٍ غير مقصود. فتهدف هذه المقالة أن لن تبخس حق دون جوان المُعاصر العربيّ والذي هو أقرب لمُخيّلات القراء حاليا لكونه الحديث والمتطوّر والمفهوم، حيث تحاول الباحثتان الخوض في تفكيره وتحليل شخصيته وما يتناسب والقرن الحادي والعشرين، فلعلّ أن يكون هناك مكانٌ في استعيابنا لهذه الشخصية التي مازالت تُلهم الكثير من الأُدباء. واستخدمتا المنهج النوعي حيث تجمعان البيانات عن شخصية دون جوان من الأساطير الكلاسيكية ومن الرواية العربية. وقامتا ببحثها باستخدام الدراسة المقارنية الأدبية، حيث تعيّنان وتحددان مدى تأثيرات أسطورة دون جوان وإلهاماتها في الرواية </w:t>
      </w:r>
      <w:r>
        <w:rPr>
          <w:i/>
          <w:rtl/>
        </w:rPr>
        <w:t xml:space="preserve">دونجوان القرن الحادي والعشرين </w:t>
      </w:r>
      <w:r>
        <w:rPr>
          <w:rtl/>
        </w:rPr>
        <w:t>لهلا الحلبي</w:t>
      </w:r>
      <w:r>
        <w:rPr>
          <w:i/>
        </w:rPr>
        <w:t xml:space="preserve"> </w:t>
      </w:r>
      <w:r>
        <w:rPr>
          <w:rtl/>
        </w:rPr>
        <w:t xml:space="preserve"> وتلقيها إيّاها. وحصلت الباحثتان على أن الرواية التي كتبتها الروائية العربية قدّمت شخصية دون جوان غيرها المعروفة، بل الشخصية المتضادة.</w:t>
      </w:r>
      <w:r>
        <w:rPr>
          <w:sz w:val="22"/>
          <w:szCs w:val="22"/>
          <w:rtl/>
        </w:rPr>
        <w:t>واستنبطت الباحثتان إلى أن أسطورة دون جوان كفاوست وغيرها لا تزال تلهم الأدباء المعاصرين.</w:t>
      </w:r>
    </w:p>
    <w:p w14:paraId="6D15AC4E" w14:textId="77777777" w:rsidR="00B66466" w:rsidRDefault="00C3009F">
      <w:pPr>
        <w:ind w:left="0" w:hanging="2"/>
        <w:jc w:val="both"/>
        <w:rPr>
          <w:color w:val="000000"/>
        </w:rPr>
      </w:pPr>
      <w:r>
        <w:rPr>
          <w:color w:val="000000"/>
        </w:rPr>
        <w:t>.</w:t>
      </w:r>
    </w:p>
    <w:p w14:paraId="73801F20" w14:textId="77777777" w:rsidR="00B66466" w:rsidRDefault="00B66466">
      <w:pPr>
        <w:ind w:left="0" w:hanging="2"/>
        <w:jc w:val="both"/>
        <w:rPr>
          <w:color w:val="000000"/>
        </w:rPr>
      </w:pPr>
    </w:p>
    <w:p w14:paraId="1536F2F5" w14:textId="77777777" w:rsidR="00B66466" w:rsidRDefault="00C3009F">
      <w:pPr>
        <w:bidi/>
        <w:spacing w:after="240"/>
        <w:ind w:left="0" w:hanging="2"/>
        <w:jc w:val="both"/>
        <w:rPr>
          <w:b/>
        </w:rPr>
      </w:pPr>
      <w:r>
        <w:rPr>
          <w:b/>
          <w:rtl/>
        </w:rPr>
        <w:t>كلمات مفتاحية:</w:t>
      </w:r>
      <w:r>
        <w:rPr>
          <w:b/>
          <w:i/>
        </w:rPr>
        <w:t xml:space="preserve"> </w:t>
      </w:r>
      <w:r>
        <w:rPr>
          <w:b/>
          <w:rtl/>
        </w:rPr>
        <w:t>دون جوان، مغامرات، القرن الحادي والعشرون، العرب، الأنثى</w:t>
      </w:r>
      <w:r>
        <w:rPr>
          <w:b/>
          <w:i/>
        </w:rPr>
        <w:t xml:space="preserve"> </w:t>
      </w:r>
      <w:r>
        <w:rPr>
          <w:b/>
        </w:rPr>
        <w:t>.</w:t>
      </w:r>
    </w:p>
    <w:p w14:paraId="78135CDE" w14:textId="77777777" w:rsidR="00B66466" w:rsidRDefault="00C3009F">
      <w:pPr>
        <w:bidi/>
        <w:spacing w:before="240" w:after="240"/>
        <w:ind w:left="0" w:hanging="2"/>
        <w:jc w:val="both"/>
        <w:rPr>
          <w:b/>
        </w:rPr>
      </w:pPr>
      <w:r>
        <w:rPr>
          <w:b/>
        </w:rPr>
        <w:t xml:space="preserve"> </w:t>
      </w:r>
    </w:p>
    <w:p w14:paraId="19DEB5E0" w14:textId="77777777" w:rsidR="00444EE4" w:rsidRDefault="00444EE4">
      <w:pPr>
        <w:suppressAutoHyphens w:val="0"/>
        <w:spacing w:line="240" w:lineRule="auto"/>
        <w:ind w:leftChars="0" w:left="0" w:firstLineChars="0" w:firstLine="0"/>
        <w:textDirection w:val="lrTb"/>
        <w:textAlignment w:val="auto"/>
        <w:outlineLvl w:val="9"/>
        <w:rPr>
          <w:color w:val="000000"/>
        </w:rPr>
      </w:pPr>
      <w:r>
        <w:rPr>
          <w:color w:val="000000"/>
        </w:rPr>
        <w:br w:type="page"/>
      </w:r>
    </w:p>
    <w:p w14:paraId="0FF4045B" w14:textId="77777777" w:rsidR="00444EE4" w:rsidRDefault="00444EE4" w:rsidP="00444EE4">
      <w:pPr>
        <w:ind w:left="1" w:hanging="3"/>
        <w:jc w:val="center"/>
        <w:rPr>
          <w:rFonts w:ascii="Arial" w:hAnsi="Arial" w:cs="Arial"/>
          <w:b/>
          <w:color w:val="000000"/>
          <w:sz w:val="28"/>
          <w:szCs w:val="28"/>
        </w:rPr>
      </w:pPr>
    </w:p>
    <w:p w14:paraId="1F57D075" w14:textId="77777777" w:rsidR="00444EE4" w:rsidRDefault="00444EE4" w:rsidP="00444EE4">
      <w:pPr>
        <w:ind w:left="1" w:hanging="3"/>
        <w:jc w:val="center"/>
        <w:rPr>
          <w:rFonts w:ascii="Arial" w:hAnsi="Arial" w:cs="Arial"/>
          <w:b/>
          <w:color w:val="000000"/>
          <w:sz w:val="28"/>
          <w:szCs w:val="28"/>
        </w:rPr>
      </w:pPr>
    </w:p>
    <w:p w14:paraId="06E4D13A" w14:textId="77777777" w:rsidR="00444EE4" w:rsidRPr="00F84424" w:rsidRDefault="00440387" w:rsidP="00F84424">
      <w:pPr>
        <w:ind w:left="1" w:hanging="3"/>
        <w:jc w:val="center"/>
        <w:rPr>
          <w:rFonts w:ascii="Arial" w:hAnsi="Arial" w:cs="Arial"/>
          <w:b/>
          <w:color w:val="000000"/>
          <w:sz w:val="28"/>
          <w:szCs w:val="28"/>
        </w:rPr>
      </w:pPr>
      <w:r>
        <w:rPr>
          <w:rFonts w:ascii="Arial" w:hAnsi="Arial" w:cs="Arial"/>
          <w:b/>
          <w:color w:val="000000"/>
          <w:sz w:val="28"/>
          <w:szCs w:val="28"/>
        </w:rPr>
        <w:t xml:space="preserve">Lost in Translation and The Crucial </w:t>
      </w:r>
      <w:r w:rsidR="00851273">
        <w:rPr>
          <w:rFonts w:ascii="Arial" w:hAnsi="Arial" w:cs="Arial"/>
          <w:b/>
          <w:color w:val="000000"/>
          <w:sz w:val="28"/>
          <w:szCs w:val="28"/>
        </w:rPr>
        <w:t>Process of Convention</w:t>
      </w:r>
    </w:p>
    <w:p w14:paraId="133B64CE" w14:textId="77777777" w:rsidR="00444EE4" w:rsidRDefault="00444EE4" w:rsidP="00444EE4">
      <w:pPr>
        <w:ind w:left="1" w:hanging="3"/>
        <w:rPr>
          <w:rFonts w:ascii="Arial" w:hAnsi="Arial" w:cs="Arial"/>
          <w:b/>
          <w:color w:val="000000"/>
          <w:sz w:val="28"/>
          <w:szCs w:val="28"/>
        </w:rPr>
      </w:pPr>
    </w:p>
    <w:p w14:paraId="6896F84B" w14:textId="77777777" w:rsidR="00444EE4" w:rsidRDefault="00F84424" w:rsidP="00444EE4">
      <w:pPr>
        <w:ind w:left="1" w:hanging="3"/>
        <w:jc w:val="center"/>
        <w:rPr>
          <w:color w:val="000000"/>
          <w:sz w:val="28"/>
          <w:szCs w:val="28"/>
        </w:rPr>
      </w:pPr>
      <w:r>
        <w:rPr>
          <w:color w:val="000000"/>
          <w:sz w:val="28"/>
          <w:szCs w:val="28"/>
        </w:rPr>
        <w:t>Witriani</w:t>
      </w:r>
      <w:r w:rsidR="00444EE4">
        <w:rPr>
          <w:color w:val="000000"/>
          <w:sz w:val="28"/>
          <w:szCs w:val="28"/>
          <w:vertAlign w:val="superscript"/>
        </w:rPr>
        <w:t>1</w:t>
      </w:r>
      <w:r w:rsidR="00444EE4">
        <w:rPr>
          <w:color w:val="000000"/>
          <w:sz w:val="28"/>
          <w:szCs w:val="28"/>
        </w:rPr>
        <w:t xml:space="preserve">*, </w:t>
      </w:r>
      <w:proofErr w:type="spellStart"/>
      <w:r>
        <w:rPr>
          <w:color w:val="000000"/>
          <w:sz w:val="28"/>
          <w:szCs w:val="28"/>
        </w:rPr>
        <w:t>Ulyati</w:t>
      </w:r>
      <w:proofErr w:type="spellEnd"/>
      <w:r>
        <w:rPr>
          <w:color w:val="000000"/>
          <w:sz w:val="28"/>
          <w:szCs w:val="28"/>
        </w:rPr>
        <w:t xml:space="preserve"> Retno Sari</w:t>
      </w:r>
      <w:r w:rsidR="00444EE4">
        <w:rPr>
          <w:color w:val="000000"/>
          <w:sz w:val="28"/>
          <w:szCs w:val="28"/>
          <w:vertAlign w:val="superscript"/>
        </w:rPr>
        <w:t>2</w:t>
      </w:r>
      <w:r w:rsidR="00444EE4">
        <w:rPr>
          <w:color w:val="000000"/>
          <w:sz w:val="28"/>
          <w:szCs w:val="28"/>
        </w:rPr>
        <w:t xml:space="preserve">, </w:t>
      </w:r>
      <w:r w:rsidR="00D97E29">
        <w:rPr>
          <w:color w:val="000000"/>
          <w:sz w:val="28"/>
          <w:szCs w:val="28"/>
        </w:rPr>
        <w:t>Fuad Arif Fudiyartanto</w:t>
      </w:r>
      <w:r w:rsidR="00444EE4">
        <w:rPr>
          <w:color w:val="000000"/>
          <w:sz w:val="28"/>
          <w:szCs w:val="28"/>
          <w:vertAlign w:val="superscript"/>
        </w:rPr>
        <w:t>3</w:t>
      </w:r>
    </w:p>
    <w:p w14:paraId="02C03DB3" w14:textId="77777777" w:rsidR="00444EE4" w:rsidRDefault="00444EE4" w:rsidP="00444EE4">
      <w:pPr>
        <w:ind w:left="0" w:hanging="2"/>
        <w:jc w:val="center"/>
        <w:rPr>
          <w:color w:val="000000"/>
        </w:rPr>
      </w:pPr>
      <w:r>
        <w:rPr>
          <w:color w:val="000000"/>
        </w:rPr>
        <w:t>* Lead Presenter</w:t>
      </w:r>
    </w:p>
    <w:p w14:paraId="240BB773" w14:textId="77777777" w:rsidR="00444EE4" w:rsidRDefault="00444EE4" w:rsidP="00444EE4">
      <w:pPr>
        <w:ind w:left="0" w:hanging="2"/>
        <w:jc w:val="center"/>
        <w:rPr>
          <w:color w:val="000000"/>
        </w:rPr>
      </w:pPr>
      <w:r>
        <w:rPr>
          <w:color w:val="000000"/>
          <w:vertAlign w:val="superscript"/>
        </w:rPr>
        <w:t xml:space="preserve">1* </w:t>
      </w:r>
      <w:r w:rsidR="003A5EAC">
        <w:t xml:space="preserve">UIN Sunan </w:t>
      </w:r>
      <w:proofErr w:type="spellStart"/>
      <w:r w:rsidR="003A5EAC">
        <w:t>Kalijaga</w:t>
      </w:r>
      <w:proofErr w:type="spellEnd"/>
      <w:r w:rsidR="003A5EAC">
        <w:rPr>
          <w:color w:val="000000"/>
        </w:rPr>
        <w:t xml:space="preserve">, </w:t>
      </w:r>
      <w:r w:rsidR="003A5EAC">
        <w:t>Yogyakarta</w:t>
      </w:r>
      <w:r>
        <w:rPr>
          <w:color w:val="000000"/>
        </w:rPr>
        <w:t xml:space="preserve">, and </w:t>
      </w:r>
      <w:r w:rsidR="00F6550E">
        <w:rPr>
          <w:color w:val="000000"/>
        </w:rPr>
        <w:t>witriani@uin-</w:t>
      </w:r>
      <w:r w:rsidR="008C1F7F">
        <w:rPr>
          <w:color w:val="000000"/>
        </w:rPr>
        <w:t>suka.ac.id</w:t>
      </w:r>
    </w:p>
    <w:p w14:paraId="70896BD4" w14:textId="77777777" w:rsidR="00444EE4" w:rsidRDefault="00444EE4" w:rsidP="00444EE4">
      <w:pPr>
        <w:ind w:left="0" w:hanging="2"/>
        <w:jc w:val="center"/>
        <w:rPr>
          <w:color w:val="000000"/>
        </w:rPr>
      </w:pPr>
      <w:r>
        <w:rPr>
          <w:color w:val="000000"/>
          <w:vertAlign w:val="superscript"/>
        </w:rPr>
        <w:t>2</w:t>
      </w:r>
      <w:r>
        <w:rPr>
          <w:color w:val="000000"/>
        </w:rPr>
        <w:t xml:space="preserve"> </w:t>
      </w:r>
      <w:r w:rsidR="008C1F7F">
        <w:t xml:space="preserve">UIN Sunan </w:t>
      </w:r>
      <w:proofErr w:type="spellStart"/>
      <w:r w:rsidR="008C1F7F">
        <w:t>Kalijaga</w:t>
      </w:r>
      <w:proofErr w:type="spellEnd"/>
      <w:r w:rsidR="008C1F7F">
        <w:rPr>
          <w:color w:val="000000"/>
        </w:rPr>
        <w:t xml:space="preserve">, </w:t>
      </w:r>
      <w:r w:rsidR="008C1F7F">
        <w:t>Yogyakarta</w:t>
      </w:r>
    </w:p>
    <w:p w14:paraId="62FA8592" w14:textId="77777777" w:rsidR="00444EE4" w:rsidRDefault="00444EE4" w:rsidP="00444EE4">
      <w:pPr>
        <w:ind w:left="0" w:hanging="2"/>
        <w:jc w:val="center"/>
        <w:rPr>
          <w:color w:val="000000"/>
        </w:rPr>
      </w:pPr>
      <w:r>
        <w:rPr>
          <w:color w:val="000000"/>
          <w:vertAlign w:val="superscript"/>
        </w:rPr>
        <w:t>3</w:t>
      </w:r>
      <w:r>
        <w:rPr>
          <w:color w:val="000000"/>
        </w:rPr>
        <w:t xml:space="preserve"> </w:t>
      </w:r>
      <w:r w:rsidR="008C1F7F">
        <w:t xml:space="preserve">UIN Sunan </w:t>
      </w:r>
      <w:proofErr w:type="spellStart"/>
      <w:r w:rsidR="008C1F7F">
        <w:t>Kalijaga</w:t>
      </w:r>
      <w:proofErr w:type="spellEnd"/>
      <w:r w:rsidR="008C1F7F">
        <w:rPr>
          <w:color w:val="000000"/>
        </w:rPr>
        <w:t xml:space="preserve">, </w:t>
      </w:r>
      <w:r w:rsidR="008C1F7F">
        <w:t>Yogyakarta</w:t>
      </w:r>
    </w:p>
    <w:p w14:paraId="3FE31F0F" w14:textId="77777777" w:rsidR="00444EE4" w:rsidRDefault="00444EE4" w:rsidP="00444EE4">
      <w:pPr>
        <w:ind w:left="0" w:hanging="2"/>
        <w:rPr>
          <w:color w:val="000000"/>
        </w:rPr>
      </w:pPr>
    </w:p>
    <w:p w14:paraId="072B674E" w14:textId="77777777" w:rsidR="00444EE4" w:rsidRPr="00764C98" w:rsidRDefault="00764C98" w:rsidP="00764C98">
      <w:pPr>
        <w:ind w:left="0" w:hanging="2"/>
        <w:jc w:val="both"/>
        <w:rPr>
          <w:color w:val="000000"/>
        </w:rPr>
      </w:pPr>
      <w:r w:rsidRPr="00764C98">
        <w:rPr>
          <w:color w:val="000000"/>
        </w:rPr>
        <w:t xml:space="preserve">Certificates, academic transcripts, and name of institutions are such very important academic documents for any institutions, including educational institutions, which translation into foreign languages (for example into English) should be done carefully, thoroughly, and precisely. This research on the translation of such academic documents in UIN Sunan </w:t>
      </w:r>
      <w:proofErr w:type="spellStart"/>
      <w:r w:rsidRPr="00764C98">
        <w:rPr>
          <w:color w:val="000000"/>
        </w:rPr>
        <w:t>Kalijaga</w:t>
      </w:r>
      <w:proofErr w:type="spellEnd"/>
      <w:r w:rsidRPr="00764C98">
        <w:rPr>
          <w:color w:val="000000"/>
        </w:rPr>
        <w:t xml:space="preserve"> Yogyakarta found that, although in general the translations are correct, there are many parts of the documents that have not been properly translated. Inaccuracies occurs due to frequent inconsistencies in choosing the diction (or vocabulary), phrase structures, and inappropriate choices of the translation procedures. Therefore, the alignment, uniformity, and convention of the translations are necessary to maintain the quality of the results.</w:t>
      </w:r>
    </w:p>
    <w:p w14:paraId="2726E18C" w14:textId="77777777" w:rsidR="00444EE4" w:rsidRDefault="00444EE4" w:rsidP="00444EE4">
      <w:pPr>
        <w:ind w:left="0" w:hanging="2"/>
        <w:jc w:val="both"/>
        <w:rPr>
          <w:bCs/>
          <w:color w:val="000000"/>
          <w:lang w:val="en-AU"/>
        </w:rPr>
      </w:pPr>
    </w:p>
    <w:p w14:paraId="19A772E8" w14:textId="77777777" w:rsidR="007F6447" w:rsidRDefault="00444EE4" w:rsidP="00444EE4">
      <w:pPr>
        <w:ind w:left="0" w:hanging="2"/>
        <w:jc w:val="both"/>
        <w:rPr>
          <w:color w:val="000000"/>
          <w:lang w:val="en-AU"/>
        </w:rPr>
      </w:pPr>
      <w:r>
        <w:rPr>
          <w:b/>
          <w:color w:val="000000"/>
          <w:lang w:val="en-AU"/>
        </w:rPr>
        <w:t>Keywords</w:t>
      </w:r>
      <w:r>
        <w:rPr>
          <w:color w:val="000000"/>
          <w:lang w:val="en-AU"/>
        </w:rPr>
        <w:t xml:space="preserve">: </w:t>
      </w:r>
      <w:r w:rsidR="00750B99" w:rsidRPr="00750B99">
        <w:rPr>
          <w:color w:val="000000"/>
          <w:lang w:val="en-AU"/>
        </w:rPr>
        <w:t>translation; crucial process; convention</w:t>
      </w:r>
      <w:r w:rsidR="007F6447">
        <w:rPr>
          <w:color w:val="000000"/>
          <w:lang w:val="en-AU"/>
        </w:rPr>
        <w:t>.</w:t>
      </w:r>
    </w:p>
    <w:p w14:paraId="47EFE6DA" w14:textId="77777777" w:rsidR="002A443E" w:rsidRDefault="002A443E" w:rsidP="00444EE4">
      <w:pPr>
        <w:ind w:left="0" w:hanging="2"/>
        <w:jc w:val="both"/>
        <w:rPr>
          <w:color w:val="000000"/>
          <w:lang w:val="en-AU"/>
        </w:rPr>
      </w:pPr>
    </w:p>
    <w:p w14:paraId="5978185A" w14:textId="77777777" w:rsidR="007F6447" w:rsidRDefault="007F6447" w:rsidP="00444EE4">
      <w:pPr>
        <w:ind w:left="0" w:hanging="2"/>
        <w:jc w:val="both"/>
        <w:rPr>
          <w:color w:val="000000"/>
          <w:lang w:val="en-AU"/>
        </w:rPr>
      </w:pPr>
    </w:p>
    <w:p w14:paraId="6F4B28C2" w14:textId="77777777" w:rsidR="002A443E" w:rsidRDefault="002A443E">
      <w:pPr>
        <w:pStyle w:val="NormalWeb"/>
        <w:shd w:val="clear" w:color="auto" w:fill="FFFFFF"/>
        <w:spacing w:before="0" w:beforeAutospacing="0" w:after="150" w:afterAutospacing="0"/>
        <w:ind w:hanging="2"/>
        <w:divId w:val="1892770336"/>
        <w:rPr>
          <w:rFonts w:ascii="latoregular" w:hAnsi="latoregular"/>
          <w:color w:val="333333"/>
        </w:rPr>
      </w:pPr>
    </w:p>
    <w:p w14:paraId="3167822E" w14:textId="77777777" w:rsidR="00B66466" w:rsidRDefault="00B66466">
      <w:pPr>
        <w:ind w:left="0" w:hanging="2"/>
        <w:jc w:val="both"/>
        <w:rPr>
          <w:color w:val="000000"/>
        </w:rPr>
      </w:pPr>
    </w:p>
    <w:sectPr w:rsidR="00B66466">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FB8F" w14:textId="77777777" w:rsidR="008D15E0" w:rsidRDefault="008D15E0">
      <w:pPr>
        <w:spacing w:line="240" w:lineRule="auto"/>
        <w:ind w:left="0" w:hanging="2"/>
      </w:pPr>
      <w:r>
        <w:separator/>
      </w:r>
    </w:p>
  </w:endnote>
  <w:endnote w:type="continuationSeparator" w:id="0">
    <w:p w14:paraId="2B9145D0" w14:textId="77777777" w:rsidR="008D15E0" w:rsidRDefault="008D15E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regular">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0FA1" w14:textId="77777777" w:rsidR="000F65E0" w:rsidRDefault="000F65E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AE5D" w14:textId="77777777" w:rsidR="000F65E0" w:rsidRDefault="000F65E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E235" w14:textId="77777777" w:rsidR="000F65E0" w:rsidRDefault="000F65E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73A9" w14:textId="77777777" w:rsidR="008D15E0" w:rsidRDefault="008D15E0">
      <w:pPr>
        <w:spacing w:line="240" w:lineRule="auto"/>
        <w:ind w:left="0" w:hanging="2"/>
      </w:pPr>
      <w:r>
        <w:separator/>
      </w:r>
    </w:p>
  </w:footnote>
  <w:footnote w:type="continuationSeparator" w:id="0">
    <w:p w14:paraId="640AF82E" w14:textId="77777777" w:rsidR="008D15E0" w:rsidRDefault="008D15E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7636" w14:textId="77777777" w:rsidR="000F65E0" w:rsidRDefault="000F65E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0B9F" w14:textId="77777777" w:rsidR="00B66466" w:rsidRDefault="00C3009F">
    <w:pPr>
      <w:pBdr>
        <w:top w:val="nil"/>
        <w:left w:val="nil"/>
        <w:bottom w:val="nil"/>
        <w:right w:val="nil"/>
        <w:between w:val="nil"/>
      </w:pBdr>
      <w:tabs>
        <w:tab w:val="center" w:pos="4513"/>
        <w:tab w:val="right" w:pos="9026"/>
      </w:tabs>
      <w:spacing w:line="276" w:lineRule="auto"/>
      <w:ind w:left="0" w:hanging="2"/>
      <w:rPr>
        <w:rFonts w:ascii="Arial" w:eastAsia="Arial" w:hAnsi="Arial" w:cs="Arial"/>
        <w:color w:val="000000"/>
        <w:sz w:val="20"/>
        <w:szCs w:val="20"/>
      </w:rPr>
    </w:pPr>
    <w:r>
      <w:rPr>
        <w:rFonts w:ascii="Arial" w:eastAsia="Arial" w:hAnsi="Arial" w:cs="Arial"/>
        <w:color w:val="000000"/>
        <w:sz w:val="20"/>
        <w:szCs w:val="20"/>
      </w:rPr>
      <w:t>A-ICONICS (Adab-International Conference on Information and Cultural Sciences)</w:t>
    </w:r>
  </w:p>
  <w:p w14:paraId="431CC76D" w14:textId="77777777" w:rsidR="00B66466" w:rsidRDefault="00C3009F">
    <w:pPr>
      <w:pBdr>
        <w:top w:val="nil"/>
        <w:left w:val="nil"/>
        <w:bottom w:val="nil"/>
        <w:right w:val="nil"/>
        <w:between w:val="nil"/>
      </w:pBdr>
      <w:tabs>
        <w:tab w:val="center" w:pos="4513"/>
        <w:tab w:val="right" w:pos="9026"/>
      </w:tabs>
      <w:spacing w:line="276"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UIN Sunan </w:t>
    </w:r>
    <w:proofErr w:type="spellStart"/>
    <w:r>
      <w:rPr>
        <w:rFonts w:ascii="Arial" w:eastAsia="Arial" w:hAnsi="Arial" w:cs="Arial"/>
        <w:color w:val="000000"/>
        <w:sz w:val="20"/>
        <w:szCs w:val="20"/>
      </w:rPr>
      <w:t>Kalijaga</w:t>
    </w:r>
    <w:proofErr w:type="spellEnd"/>
    <w:r>
      <w:rPr>
        <w:rFonts w:ascii="Arial" w:eastAsia="Arial" w:hAnsi="Arial" w:cs="Arial"/>
        <w:color w:val="000000"/>
        <w:sz w:val="20"/>
        <w:szCs w:val="20"/>
      </w:rPr>
      <w:t xml:space="preserve"> Yogyakarta, Indonesia</w:t>
    </w:r>
  </w:p>
  <w:p w14:paraId="421B8A52" w14:textId="77777777" w:rsidR="00B66466" w:rsidRDefault="00B46B89">
    <w:pPr>
      <w:pBdr>
        <w:top w:val="nil"/>
        <w:left w:val="nil"/>
        <w:bottom w:val="nil"/>
        <w:right w:val="nil"/>
        <w:between w:val="nil"/>
      </w:pBdr>
      <w:tabs>
        <w:tab w:val="center" w:pos="4513"/>
        <w:tab w:val="right" w:pos="9026"/>
      </w:tabs>
      <w:spacing w:line="276" w:lineRule="auto"/>
      <w:ind w:left="0" w:hanging="2"/>
      <w:rPr>
        <w:rFonts w:ascii="Arial" w:eastAsia="Arial" w:hAnsi="Arial" w:cs="Arial"/>
        <w:color w:val="000000"/>
        <w:sz w:val="20"/>
        <w:szCs w:val="20"/>
      </w:rPr>
    </w:pPr>
    <w:r>
      <w:rPr>
        <w:rFonts w:ascii="Arial" w:eastAsia="Arial" w:hAnsi="Arial" w:cs="Arial"/>
        <w:color w:val="000000"/>
        <w:sz w:val="20"/>
        <w:szCs w:val="20"/>
      </w:rPr>
      <w:t>May 28-30</w:t>
    </w:r>
    <w:r w:rsidR="000F65E0" w:rsidRPr="000F65E0">
      <w:rPr>
        <w:rFonts w:ascii="Arial" w:eastAsia="Arial" w:hAnsi="Arial" w:cs="Arial"/>
        <w:color w:val="000000"/>
        <w:sz w:val="20"/>
        <w:szCs w:val="20"/>
        <w:vertAlign w:val="superscript"/>
      </w:rPr>
      <w:t>th</w:t>
    </w:r>
    <w:r w:rsidR="00C3009F">
      <w:rPr>
        <w:rFonts w:ascii="Arial" w:eastAsia="Arial" w:hAnsi="Arial" w:cs="Arial"/>
        <w:color w:val="000000"/>
        <w:sz w:val="20"/>
        <w:szCs w:val="20"/>
      </w:rPr>
      <w:t>, 20</w:t>
    </w:r>
    <w:r w:rsidR="000F65E0">
      <w:rPr>
        <w:rFonts w:ascii="Arial" w:eastAsia="Arial" w:hAnsi="Arial" w:cs="Arial"/>
        <w:color w:val="000000"/>
        <w:sz w:val="20"/>
        <w:szCs w:val="20"/>
      </w:rPr>
      <w:t>2</w:t>
    </w:r>
    <w:r>
      <w:rPr>
        <w:rFonts w:ascii="Arial" w:eastAsia="Arial" w:hAnsi="Arial" w:cs="Arial"/>
        <w:color w:val="000000"/>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FDCD" w14:textId="77777777" w:rsidR="000F65E0" w:rsidRDefault="000F65E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66"/>
    <w:rsid w:val="000F65E0"/>
    <w:rsid w:val="00191DDF"/>
    <w:rsid w:val="002A443E"/>
    <w:rsid w:val="003A5EAC"/>
    <w:rsid w:val="00440387"/>
    <w:rsid w:val="00444EE4"/>
    <w:rsid w:val="005B1D75"/>
    <w:rsid w:val="005E277F"/>
    <w:rsid w:val="00750B99"/>
    <w:rsid w:val="00764C98"/>
    <w:rsid w:val="007F6447"/>
    <w:rsid w:val="00824ADB"/>
    <w:rsid w:val="00851273"/>
    <w:rsid w:val="008C1F7F"/>
    <w:rsid w:val="008D15E0"/>
    <w:rsid w:val="009A089D"/>
    <w:rsid w:val="00B024B3"/>
    <w:rsid w:val="00B42A4B"/>
    <w:rsid w:val="00B46B89"/>
    <w:rsid w:val="00B66466"/>
    <w:rsid w:val="00C3009F"/>
    <w:rsid w:val="00D97E29"/>
    <w:rsid w:val="00E10BEF"/>
    <w:rsid w:val="00F6550E"/>
    <w:rsid w:val="00F84424"/>
    <w:rsid w:val="00FF25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ABE9"/>
  <w15:docId w15:val="{4F90C541-4E26-4FEB-AF79-0AFF18F5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lang w:val="en-US" w:eastAsia="en-US"/>
    </w:rPr>
  </w:style>
  <w:style w:type="paragraph" w:styleId="Heading1">
    <w:name w:val="heading 1"/>
    <w:basedOn w:val="Normal"/>
    <w:next w:val="Normal"/>
    <w:uiPriority w:val="9"/>
    <w:qFormat/>
    <w:pPr>
      <w:keepNext/>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link w:val="Heading3"/>
    <w:uiPriority w:val="9"/>
    <w:rsid w:val="002A443E"/>
    <w:rPr>
      <w:b/>
      <w:position w:val="-1"/>
      <w:sz w:val="28"/>
      <w:szCs w:val="28"/>
    </w:rPr>
  </w:style>
  <w:style w:type="character" w:styleId="Emphasis">
    <w:name w:val="Emphasis"/>
    <w:uiPriority w:val="20"/>
    <w:qFormat/>
    <w:rsid w:val="002A443E"/>
    <w:rPr>
      <w:i/>
      <w:iCs/>
    </w:rPr>
  </w:style>
  <w:style w:type="character" w:customStyle="1" w:styleId="Heading4Char">
    <w:name w:val="Heading 4 Char"/>
    <w:link w:val="Heading4"/>
    <w:uiPriority w:val="9"/>
    <w:rsid w:val="002A443E"/>
    <w:rPr>
      <w:b/>
      <w:position w:val="-1"/>
      <w:sz w:val="24"/>
      <w:szCs w:val="24"/>
    </w:rPr>
  </w:style>
  <w:style w:type="paragraph" w:styleId="NormalWeb">
    <w:name w:val="Normal (Web)"/>
    <w:basedOn w:val="Normal"/>
    <w:uiPriority w:val="99"/>
    <w:semiHidden/>
    <w:unhideWhenUsed/>
    <w:rsid w:val="002A443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Strong">
    <w:name w:val="Strong"/>
    <w:uiPriority w:val="22"/>
    <w:qFormat/>
    <w:rsid w:val="002A44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96087">
      <w:bodyDiv w:val="1"/>
      <w:marLeft w:val="0"/>
      <w:marRight w:val="0"/>
      <w:marTop w:val="0"/>
      <w:marBottom w:val="0"/>
      <w:divBdr>
        <w:top w:val="none" w:sz="0" w:space="0" w:color="auto"/>
        <w:left w:val="none" w:sz="0" w:space="0" w:color="auto"/>
        <w:bottom w:val="none" w:sz="0" w:space="0" w:color="auto"/>
        <w:right w:val="none" w:sz="0" w:space="0" w:color="auto"/>
      </w:divBdr>
    </w:div>
    <w:div w:id="1090854522">
      <w:bodyDiv w:val="1"/>
      <w:marLeft w:val="0"/>
      <w:marRight w:val="0"/>
      <w:marTop w:val="0"/>
      <w:marBottom w:val="0"/>
      <w:divBdr>
        <w:top w:val="none" w:sz="0" w:space="0" w:color="auto"/>
        <w:left w:val="none" w:sz="0" w:space="0" w:color="auto"/>
        <w:bottom w:val="none" w:sz="0" w:space="0" w:color="auto"/>
        <w:right w:val="none" w:sz="0" w:space="0" w:color="auto"/>
      </w:divBdr>
      <w:divsChild>
        <w:div w:id="81071343">
          <w:marLeft w:val="0"/>
          <w:marRight w:val="0"/>
          <w:marTop w:val="0"/>
          <w:marBottom w:val="0"/>
          <w:divBdr>
            <w:top w:val="none" w:sz="0" w:space="0" w:color="auto"/>
            <w:left w:val="none" w:sz="0" w:space="0" w:color="auto"/>
            <w:bottom w:val="none" w:sz="0" w:space="0" w:color="auto"/>
            <w:right w:val="none" w:sz="0" w:space="0" w:color="auto"/>
          </w:divBdr>
          <w:divsChild>
            <w:div w:id="1892770336">
              <w:marLeft w:val="0"/>
              <w:marRight w:val="0"/>
              <w:marTop w:val="0"/>
              <w:marBottom w:val="0"/>
              <w:divBdr>
                <w:top w:val="none" w:sz="0" w:space="0" w:color="auto"/>
                <w:left w:val="none" w:sz="0" w:space="0" w:color="auto"/>
                <w:bottom w:val="none" w:sz="0" w:space="0" w:color="auto"/>
                <w:right w:val="none" w:sz="0" w:space="0" w:color="auto"/>
              </w:divBdr>
            </w:div>
          </w:divsChild>
        </w:div>
        <w:div w:id="1510559095">
          <w:marLeft w:val="0"/>
          <w:marRight w:val="0"/>
          <w:marTop w:val="0"/>
          <w:marBottom w:val="0"/>
          <w:divBdr>
            <w:top w:val="none" w:sz="0" w:space="0" w:color="auto"/>
            <w:left w:val="none" w:sz="0" w:space="0" w:color="auto"/>
            <w:bottom w:val="none" w:sz="0" w:space="0" w:color="auto"/>
            <w:right w:val="none" w:sz="0" w:space="0" w:color="auto"/>
          </w:divBdr>
        </w:div>
        <w:div w:id="1802309776">
          <w:marLeft w:val="0"/>
          <w:marRight w:val="0"/>
          <w:marTop w:val="0"/>
          <w:marBottom w:val="0"/>
          <w:divBdr>
            <w:top w:val="none" w:sz="0" w:space="0" w:color="auto"/>
            <w:left w:val="none" w:sz="0" w:space="0" w:color="auto"/>
            <w:bottom w:val="none" w:sz="0" w:space="0" w:color="auto"/>
            <w:right w:val="none" w:sz="0" w:space="0" w:color="auto"/>
          </w:divBdr>
        </w:div>
      </w:divsChild>
    </w:div>
    <w:div w:id="2040006509">
      <w:bodyDiv w:val="1"/>
      <w:marLeft w:val="0"/>
      <w:marRight w:val="0"/>
      <w:marTop w:val="0"/>
      <w:marBottom w:val="0"/>
      <w:divBdr>
        <w:top w:val="none" w:sz="0" w:space="0" w:color="auto"/>
        <w:left w:val="none" w:sz="0" w:space="0" w:color="auto"/>
        <w:bottom w:val="none" w:sz="0" w:space="0" w:color="auto"/>
        <w:right w:val="none" w:sz="0" w:space="0" w:color="auto"/>
      </w:divBdr>
      <w:divsChild>
        <w:div w:id="472453444">
          <w:marLeft w:val="0"/>
          <w:marRight w:val="0"/>
          <w:marTop w:val="0"/>
          <w:marBottom w:val="0"/>
          <w:divBdr>
            <w:top w:val="none" w:sz="0" w:space="0" w:color="auto"/>
            <w:left w:val="none" w:sz="0" w:space="0" w:color="auto"/>
            <w:bottom w:val="none" w:sz="0" w:space="0" w:color="auto"/>
            <w:right w:val="none" w:sz="0" w:space="0" w:color="auto"/>
          </w:divBdr>
        </w:div>
        <w:div w:id="1519465792">
          <w:marLeft w:val="0"/>
          <w:marRight w:val="0"/>
          <w:marTop w:val="0"/>
          <w:marBottom w:val="0"/>
          <w:divBdr>
            <w:top w:val="none" w:sz="0" w:space="0" w:color="auto"/>
            <w:left w:val="none" w:sz="0" w:space="0" w:color="auto"/>
            <w:bottom w:val="none" w:sz="0" w:space="0" w:color="auto"/>
            <w:right w:val="none" w:sz="0" w:space="0" w:color="auto"/>
          </w:divBdr>
        </w:div>
        <w:div w:id="1917589188">
          <w:marLeft w:val="0"/>
          <w:marRight w:val="0"/>
          <w:marTop w:val="0"/>
          <w:marBottom w:val="0"/>
          <w:divBdr>
            <w:top w:val="none" w:sz="0" w:space="0" w:color="auto"/>
            <w:left w:val="none" w:sz="0" w:space="0" w:color="auto"/>
            <w:bottom w:val="none" w:sz="0" w:space="0" w:color="auto"/>
            <w:right w:val="none" w:sz="0" w:space="0" w:color="auto"/>
          </w:divBdr>
          <w:divsChild>
            <w:div w:id="16489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KYQ62oSC+dKloLiqNxkEq/wA4Q==">AMUW2mVnDfYYT61RdvR0GZAULkTDVSGRXu1b8RQmC0eKVKbyhxk6MhRgrr4COR+8tZP/ARqrGbWLdwhJ4mMiYp+B88V7PfaafFTDMp2dxKnh1tsUPaKNgbM=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Malugin</dc:creator>
  <cp:keywords/>
  <cp:lastModifiedBy>Acer</cp:lastModifiedBy>
  <cp:revision>2</cp:revision>
  <dcterms:created xsi:type="dcterms:W3CDTF">2024-02-15T04:56:00Z</dcterms:created>
  <dcterms:modified xsi:type="dcterms:W3CDTF">2024-02-15T04:56:00Z</dcterms:modified>
</cp:coreProperties>
</file>